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jc w:val="center"/>
        <w:rPr/>
      </w:pPr>
      <w:r>
        <w:rPr/>
        <w:t>ПРОЕКТ  ПОСТАНОВЛЕНИЯ</w:t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Порядка согласования 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муниципальным образованием К</w:t>
      </w:r>
      <w:r>
        <w:rPr>
          <w:rFonts w:eastAsia="Calibri" w:cs="Times New Roman"/>
          <w:b/>
          <w:sz w:val="28"/>
          <w:szCs w:val="28"/>
        </w:rPr>
        <w:t>ореновский район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места производства промышленной продукции в целях 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участия в конкурсном отборе на право заключения 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специального инвестиционного контракта 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ru-RU"/>
        </w:rPr>
        <w:t xml:space="preserve">Федеральным законом от 31 декабря 2014 г. № 488-ФЗ </w:t>
        <w:br/>
        <w:t>«О промышленной политике в Российской Федерации», постановлением</w:t>
        <w:br/>
        <w:t xml:space="preserve">Правительства Российской Федерации от 16 июля 2020 г. № 1048                   «Об утверждении Правил заключения, изменения и расторжения специальных инвестиционных контрактов», Законом Краснодарского края от 25 июня 2015 г.            № 3206-КЗ «О промышленной политике в Краснодарском крае»,                      постановлением главы администрации (губернатора) Краснодарского края от   7 февраля </w:t>
      </w:r>
      <w:bookmarkStart w:id="0" w:name="_GoBack"/>
      <w:bookmarkEnd w:id="0"/>
      <w:r>
        <w:rPr>
          <w:rFonts w:eastAsia="Calibri"/>
          <w:sz w:val="28"/>
          <w:szCs w:val="28"/>
          <w:lang w:eastAsia="ru-RU"/>
        </w:rPr>
        <w:t xml:space="preserve">2022 г. № 42 «Об утверждении порядка </w:t>
      </w:r>
      <w:r>
        <w:rPr>
          <w:sz w:val="28"/>
          <w:szCs w:val="28"/>
        </w:rPr>
        <w:t>согласования Краснодарским краем места производства промышленной продукции в целях участия в        конкурсном отборе на право заключения специального инвестиционного контракта»</w:t>
      </w:r>
      <w:r>
        <w:rPr>
          <w:rFonts w:eastAsia="Calibri"/>
          <w:sz w:val="28"/>
          <w:szCs w:val="28"/>
          <w:lang w:eastAsia="ru-RU"/>
        </w:rPr>
        <w:t xml:space="preserve"> п о с т а н о в л я ю</w:t>
      </w:r>
      <w:r>
        <w:rPr>
          <w:rFonts w:eastAsia="Calibri"/>
          <w:color w:val="000000"/>
          <w:sz w:val="28"/>
          <w:szCs w:val="28"/>
        </w:rPr>
        <w:t xml:space="preserve">: </w:t>
      </w:r>
    </w:p>
    <w:p>
      <w:pPr>
        <w:pStyle w:val="Normal"/>
        <w:widowControl/>
        <w:ind w:firstLine="709"/>
        <w:jc w:val="both"/>
        <w:rPr/>
      </w:pPr>
      <w:r>
        <w:rPr>
          <w:sz w:val="28"/>
          <w:szCs w:val="28"/>
        </w:rPr>
        <w:t xml:space="preserve">1. Утвердить Порядок согласования </w:t>
      </w:r>
      <w:r>
        <w:rPr>
          <w:rFonts w:eastAsia="Calibri"/>
          <w:sz w:val="28"/>
          <w:szCs w:val="28"/>
        </w:rPr>
        <w:t>муниципальным образованием       К</w:t>
      </w:r>
      <w:r>
        <w:rPr>
          <w:rFonts w:eastAsia="Calibri" w:cs="Times New Roman"/>
          <w:sz w:val="28"/>
          <w:szCs w:val="28"/>
        </w:rPr>
        <w:t xml:space="preserve">ореновский район </w:t>
      </w:r>
      <w:r>
        <w:rPr>
          <w:sz w:val="28"/>
          <w:szCs w:val="28"/>
        </w:rPr>
        <w:t>места производства промышленной продукции в целях   участия в конкурсном отборе на право заключения специального                     инвестиционного контракта, согласно приложению к настоящему                    постановлению.</w:t>
      </w:r>
    </w:p>
    <w:p>
      <w:pPr>
        <w:pStyle w:val="Normal"/>
        <w:widowControl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rStyle w:val="Style19"/>
          <w:rFonts w:cs="Times New Roman"/>
          <w:sz w:val="28"/>
          <w:szCs w:val="28"/>
          <w:shd w:fill="auto" w:val="clear"/>
        </w:rPr>
        <w:t>У</w:t>
      </w:r>
      <w:r>
        <w:rPr>
          <w:rStyle w:val="Style19"/>
          <w:rFonts w:eastAsia="Times New Roman" w:cs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правлению службы протокола и информационной политики</w:t>
      </w:r>
      <w:r>
        <w:rPr>
          <w:rStyle w:val="Style19"/>
          <w:rFonts w:cs="Times New Roman"/>
          <w:color w:val="000000"/>
          <w:spacing w:val="-2"/>
          <w:sz w:val="28"/>
          <w:szCs w:val="28"/>
          <w:shd w:fill="auto" w:val="clear"/>
        </w:rPr>
        <w:t xml:space="preserve">          администрации муниципального образования Кореновский район (С</w:t>
      </w:r>
      <w:r>
        <w:rPr>
          <w:rStyle w:val="Style19"/>
          <w:rFonts w:eastAsia="Times New Roman" w:cs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имоненко</w:t>
      </w:r>
      <w:r>
        <w:rPr>
          <w:rStyle w:val="Style19"/>
          <w:rFonts w:cs="Times New Roman"/>
          <w:color w:val="000000"/>
          <w:spacing w:val="-2"/>
          <w:sz w:val="28"/>
          <w:szCs w:val="28"/>
          <w:shd w:fill="auto" w:val="clear"/>
        </w:rPr>
        <w:t>)        обеспечить размещение настоящего постанов</w:t>
      </w:r>
      <w:r>
        <w:rPr>
          <w:rStyle w:val="Style19"/>
          <w:rFonts w:cs="Times New Roman"/>
          <w:color w:val="000000"/>
          <w:spacing w:val="-1"/>
          <w:sz w:val="28"/>
          <w:szCs w:val="28"/>
          <w:shd w:fill="auto" w:val="clear"/>
        </w:rPr>
        <w:t>ления на официальном сайте   администрации муниципального образования Кореновский район в                  информационно-телекоммуникационной сети "Интернет".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 заместителя главы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Arial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ru-RU" w:bidi="ru-RU"/>
        </w:rPr>
        <w:t>Колупайко С.В.</w:t>
      </w:r>
    </w:p>
    <w:p>
      <w:pPr>
        <w:pStyle w:val="ConsPlusTitle"/>
        <w:widowControl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ListParagraph"/>
        <w:ind w:left="154" w:hanging="0"/>
        <w:rPr>
          <w:szCs w:val="28"/>
        </w:rPr>
      </w:pPr>
      <w:r>
        <w:rPr>
          <w:szCs w:val="28"/>
        </w:rPr>
      </w:r>
    </w:p>
    <w:p>
      <w:pPr>
        <w:pStyle w:val="ListParagraph"/>
        <w:ind w:left="154" w:hanging="0"/>
        <w:rPr>
          <w:szCs w:val="28"/>
        </w:rPr>
      </w:pPr>
      <w:r>
        <w:rPr>
          <w:szCs w:val="28"/>
        </w:rPr>
      </w:r>
    </w:p>
    <w:p>
      <w:pPr>
        <w:pStyle w:val="ListParagraph"/>
        <w:ind w:left="154" w:hanging="0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Style w:val="Style19"/>
          <w:rFonts w:eastAsia="Times New Roman" w:cs="Times New Roman"/>
          <w:sz w:val="28"/>
          <w:szCs w:val="28"/>
        </w:rPr>
        <w:t>И</w:t>
      </w:r>
      <w:r>
        <w:rPr>
          <w:rStyle w:val="Style19"/>
          <w:rFonts w:eastAsia="Times New Roman" w:cs="Times New Roman"/>
          <w:sz w:val="28"/>
        </w:rPr>
        <w:t>сполняющий обязанности главы</w:t>
      </w:r>
    </w:p>
    <w:p>
      <w:pPr>
        <w:pStyle w:val="Normal"/>
        <w:suppressAutoHyphens w:val="true"/>
        <w:spacing w:lineRule="auto" w:line="240"/>
        <w:ind w:left="0" w:right="0" w:hanging="0"/>
        <w:rPr>
          <w:sz w:val="28"/>
          <w:szCs w:val="28"/>
        </w:rPr>
      </w:pPr>
      <w:r>
        <w:rPr>
          <w:rStyle w:val="Style19"/>
          <w:rFonts w:eastAsia="Times New Roman" w:cs="Times New Roman"/>
          <w:sz w:val="28"/>
        </w:rPr>
        <w:t xml:space="preserve">муниципального образования </w:t>
      </w:r>
    </w:p>
    <w:p>
      <w:pPr>
        <w:pStyle w:val="Normal"/>
        <w:suppressAutoHyphens w:val="true"/>
        <w:spacing w:lineRule="auto" w:line="240"/>
        <w:ind w:left="0" w:right="0" w:hanging="0"/>
        <w:rPr>
          <w:sz w:val="28"/>
          <w:szCs w:val="28"/>
        </w:rPr>
      </w:pPr>
      <w:r>
        <w:rPr>
          <w:rStyle w:val="Style19"/>
          <w:rFonts w:eastAsia="Times New Roman" w:cs="Times New Roman"/>
          <w:sz w:val="28"/>
        </w:rPr>
        <w:t>Кореновский район                                                                           А.Е. Дружинкин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ПРИЛОЖЕНИЕ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______________ № _____</w:t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согласования муниципальным образованием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rFonts w:eastAsia="Times New Roman" w:cs="Times New Roman"/>
          <w:b/>
          <w:sz w:val="28"/>
          <w:szCs w:val="28"/>
        </w:rPr>
        <w:t>ореновский</w:t>
      </w:r>
      <w:r>
        <w:rPr>
          <w:b/>
          <w:sz w:val="28"/>
          <w:szCs w:val="28"/>
        </w:rPr>
        <w:t xml:space="preserve"> район места производства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промышленной продукции в целях участия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 конкурсном отборе на право заключения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специального инвестиционного контракта</w:t>
      </w:r>
    </w:p>
    <w:p>
      <w:pPr>
        <w:pStyle w:val="Normal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регулирует правоотношения при рассмотрении</w:t>
        <w:br/>
        <w:t>заявлений и документов инвесторов</w:t>
      </w:r>
      <w:r>
        <w:rPr>
          <w:sz w:val="28"/>
          <w:szCs w:val="28"/>
        </w:rPr>
        <w:t xml:space="preserve"> по согласованию 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>
        <w:rPr>
          <w:spacing w:val="1"/>
          <w:sz w:val="28"/>
          <w:szCs w:val="28"/>
        </w:rPr>
        <w:t xml:space="preserve"> </w:t>
        <w:br/>
      </w:r>
      <w:r>
        <w:rPr>
          <w:sz w:val="28"/>
          <w:szCs w:val="28"/>
        </w:rPr>
        <w:t>промышленной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 должно быть освоено в ходе реализации инвестиционного проекта,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контракта,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стороной</w:t>
      </w:r>
      <w:r>
        <w:rPr>
          <w:spacing w:val="1"/>
          <w:sz w:val="28"/>
          <w:szCs w:val="28"/>
        </w:rPr>
        <w:t xml:space="preserve">          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раснодарский край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>
        <w:rPr>
          <w:bCs/>
          <w:sz w:val="28"/>
          <w:szCs w:val="28"/>
        </w:rPr>
        <w:t>траслевыми (функциональными) органами администрации                муниципального образования 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уполномоченными              осуществлять согласование, являются  отдел строительства, отдел жилищно-коммунального хозяйства, транспорта и связи администрации муниципального образования Кореновский район и управление сельского хозяйства администрации муниципального образования К</w:t>
      </w:r>
      <w:r>
        <w:rPr>
          <w:rFonts w:eastAsia="Times New Roman" w:cs="Times New Roman"/>
          <w:sz w:val="28"/>
          <w:szCs w:val="28"/>
        </w:rPr>
        <w:t>ореновский</w:t>
      </w:r>
      <w:r>
        <w:rPr>
          <w:sz w:val="28"/>
          <w:szCs w:val="28"/>
        </w:rPr>
        <w:t xml:space="preserve"> район в зависимости от той отрасли промышленности, к которой относится промышленная продукция, серийное производство которой будет освоено в результате реализации инвестиционного проекта в соответствии со специальным инвестиционным контрактом (далее – уполномоченный орган).</w:t>
      </w:r>
    </w:p>
    <w:p>
      <w:pPr>
        <w:pStyle w:val="Normal"/>
        <w:suppressAutoHyphens w:val="true"/>
        <w:spacing w:before="0" w:after="0"/>
        <w:ind w:left="0" w:right="16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 целях получения согласования инвестор направляет в уполномоченный орган заявление о согласовании места производства промышленной продукции в целях участия в конкурсном отборе на право заключения специального инвестиционного контракта по форме согласно приложению к настоящему Порядку (далее – заявление) с приложением следующих документов:</w:t>
      </w:r>
    </w:p>
    <w:p>
      <w:pPr>
        <w:sectPr>
          <w:headerReference w:type="default" r:id="rId2"/>
          <w:type w:val="nextPage"/>
          <w:pgSz w:w="11923" w:h="16838"/>
          <w:pgMar w:left="1701" w:right="567" w:header="1134" w:top="1548" w:footer="0" w:bottom="1134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before="0" w:after="0"/>
        <w:ind w:left="0" w:right="16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Д</w:t>
      </w:r>
      <w:r>
        <w:rPr>
          <w:spacing w:val="1"/>
          <w:sz w:val="28"/>
          <w:szCs w:val="28"/>
        </w:rPr>
        <w:t xml:space="preserve">окументы, подтверждающие полномочия лица, подписавшего заявление, заверенные в установленном порядке (копии решения об избрании, приказа о назначении, приказа о вступлении в должность, доверенности в установленных законодательством случаях либо иные документы, </w:t>
      </w:r>
    </w:p>
    <w:p>
      <w:pPr>
        <w:pStyle w:val="Normal"/>
        <w:suppressAutoHyphens w:val="true"/>
        <w:spacing w:before="0" w:after="0"/>
        <w:ind w:left="0" w:right="164" w:firstLine="709"/>
        <w:contextualSpacing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предусмотренные законодательством).</w:t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3.2. Выписка из Единого государственного реестра юридических лиц, полученная не ранее чем за 30 дней до дня подачи заявления.</w:t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3.3. Выписка из Единого государственного реестра недвижимости об основных характеристиках и зарегистрированных правах на земельный участок, полученная не ранее чем за 30 дней до дня подачи заявления, в случае если земельный участок образован и поставлен на кадастровый учет, а также правоустанавливающие и правоудостоверяющие документы на земельный участок (при наличии).</w:t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3.4. Схема расположения земельного участка или земельных участков на кадастровом плане территории (в случае, если земельный участок, на котором предполагается реализация проекта, подлежит образованию в соответствии со схемой расположения земельного участка или земельных участков на кадастровом плане территории и (или) не поставлен(ы) на государственный кадастровый учет). </w:t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В случае если для реализации специального инвестиционного контракта требуются два и более земельных участка, указанные документы представляются в отношении каждого из них.</w:t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 В случае не предоставления инвестором документов, перечисленных в пунктах 3.2 – 3.3 настоящего Порядка, уполномоченный орган самостоятельно запрашивает указанные документы в государственных органах и подведомственных государственным органам организациях, в распоряжении которых они находятся,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 Инвестор несет ответственность за достоверность представленных документов и сведений.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6. При поступлении заявления, указанного в пункте 3 настоящего Порядка, уполномоченный орган: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течение 2 рабочих дней осуществляет его регистрацию и проверку комплектности документов согласно перечню и требованиям, установленным пунктами 3.1 – 3.2 настоящего Порядка;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в течение 5 рабочих дней со дня регистрации заявления самостоятельно запрашивает документы, предусмотренные пунктами 3.2 – 3.3 настоящего Порядка, в случае их непредставления инвестором.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При наличии оснований, установленных пунктом 8 настоящего Порядка, уполномоченный орган в течение 3 рабочих дней после завершения проверки направляет инвестору уведомление о возврате заявления с приложением представленных инвестором документов с письменным обоснованием причины возврата.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8. Основаниями для возврата заявления является: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инвестором представлен неполный перечень документов, за исключением документов, указанных в пунктах 3.2 – 3.3 и (или) не соответствующий требованиям, установленным пунктом 3 настоящего Порядка;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заявление подано в орган, не уполномоченный на рассмотрение соответствующего заявления в соответствии с пунктом 2 настоящего Порядка;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сведения, содержащиеся в заявлении, не соответствуют прилагаемым документам.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случае возврата документов инвестор может обратиться с повторным заявлением после устранения нарушений, послуживших основанием для возврата.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9. При отсутствии оснований, указанных в пункте 8 настоящего Порядка, уполномоченный орган в течение 2 рабочих дней со дня регистрация заявления и документов направляет запросы в: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9.1. Управление земельных и имущественных отношений администрации  муниципального образования К</w:t>
      </w:r>
      <w:r>
        <w:rPr>
          <w:rFonts w:eastAsia="Calibri" w:cs="Times New Roman"/>
          <w:sz w:val="28"/>
          <w:szCs w:val="28"/>
        </w:rPr>
        <w:t>ореновский район</w:t>
      </w:r>
      <w:r>
        <w:rPr>
          <w:rFonts w:eastAsia="Calibri"/>
          <w:sz w:val="28"/>
          <w:szCs w:val="28"/>
        </w:rPr>
        <w:t xml:space="preserve"> о возможности (невозможности) предоставления земельного(ых) участка(ков), указанного(ых) инвестором, находящегося(ихся) в муниципальной собственности и</w:t>
      </w:r>
      <w:r>
        <w:rPr>
          <w:sz w:val="28"/>
          <w:szCs w:val="28"/>
        </w:rPr>
        <w:t>ли государственная собственность на который(ые) не разграничена, не предоставленных в установленном порядке</w:t>
      </w:r>
      <w:r>
        <w:rPr>
          <w:rFonts w:eastAsia="Calibri"/>
          <w:sz w:val="28"/>
          <w:szCs w:val="28"/>
        </w:rPr>
        <w:t>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9.2. Управление архитектуры и градостроительства администрации муниципального образования К</w:t>
      </w:r>
      <w:r>
        <w:rPr>
          <w:rFonts w:eastAsia="Calibri" w:cs="Times New Roman"/>
          <w:sz w:val="28"/>
          <w:szCs w:val="28"/>
        </w:rPr>
        <w:t>ореновский</w:t>
      </w:r>
      <w:r>
        <w:rPr>
          <w:rFonts w:eastAsia="Calibri"/>
          <w:sz w:val="28"/>
          <w:szCs w:val="28"/>
        </w:rPr>
        <w:t xml:space="preserve"> район: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соответствии (несоответствии) </w:t>
      </w:r>
      <w:r>
        <w:rPr>
          <w:sz w:val="28"/>
          <w:szCs w:val="28"/>
        </w:rPr>
        <w:t>объектов производства</w:t>
      </w:r>
      <w:r>
        <w:rPr>
          <w:spacing w:val="1"/>
          <w:sz w:val="28"/>
          <w:szCs w:val="28"/>
        </w:rPr>
        <w:t xml:space="preserve"> </w:t>
        <w:br/>
      </w:r>
      <w:r>
        <w:rPr>
          <w:sz w:val="28"/>
          <w:szCs w:val="28"/>
        </w:rPr>
        <w:t>промышленной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продукции, возводимых в рамках реализации специального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контракта,</w:t>
      </w:r>
      <w:r>
        <w:rPr>
          <w:rFonts w:eastAsia="Calibri"/>
          <w:sz w:val="28"/>
          <w:szCs w:val="28"/>
        </w:rPr>
        <w:t xml:space="preserve"> документам территориального планирования, градостроительного проектирования и градостроительного зонирования, документации по планировке территории; соблюдении нормативных правовых актов муниципального образования К</w:t>
      </w:r>
      <w:r>
        <w:rPr>
          <w:rFonts w:eastAsia="Calibri" w:cs="Times New Roman"/>
          <w:sz w:val="28"/>
          <w:szCs w:val="28"/>
        </w:rPr>
        <w:t>ореновский</w:t>
      </w:r>
      <w:r>
        <w:rPr>
          <w:rFonts w:eastAsia="Calibri"/>
          <w:sz w:val="28"/>
          <w:szCs w:val="28"/>
        </w:rPr>
        <w:t xml:space="preserve"> район.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>траслевые (функциональные) органы администрации муниципального образования 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, указанные в пунктах 9.1, 9.2 настоящего Порядка, представляют запрашиваемую информацию в уполномоченный орган в течение 5 рабочих дней со дня получения запроса.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 Уполномоченный орган в течение 3 рабочих дней после получения информации от о</w:t>
      </w:r>
      <w:r>
        <w:rPr>
          <w:bCs/>
          <w:sz w:val="28"/>
          <w:szCs w:val="28"/>
        </w:rPr>
        <w:t>траслевых (функциональных) органов администрации муниципального образования 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, указанной в пунктах 9.1, 9.2 настоящего Порядка, утверждает заключение о согласовании (несогласовании) места производства промышленной продукции (далее – заключение).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11.1. В случае получения информации о наличии возможности размещения </w:t>
      </w:r>
      <w:r>
        <w:rPr>
          <w:sz w:val="28"/>
          <w:szCs w:val="28"/>
        </w:rPr>
        <w:t>производства промышленной продукции</w:t>
      </w:r>
      <w:r>
        <w:rPr>
          <w:rFonts w:eastAsia="Calibri"/>
          <w:sz w:val="28"/>
          <w:szCs w:val="28"/>
        </w:rPr>
        <w:t xml:space="preserve"> в отношении земельного(ых) участка(ков), указанного(ых) инвестором, о соответствии </w:t>
      </w:r>
      <w:r>
        <w:rPr>
          <w:sz w:val="28"/>
          <w:szCs w:val="28"/>
        </w:rPr>
        <w:t>объектов производства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продукции, возводимых в рамках реализации специального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контракта</w:t>
      </w:r>
      <w:r>
        <w:rPr>
          <w:rFonts w:eastAsia="Calibri"/>
          <w:sz w:val="28"/>
          <w:szCs w:val="28"/>
        </w:rPr>
        <w:t xml:space="preserve"> документам территориального планирования, градостроительного проектирования и градостроительного зонирования, документации по планировке территории; нормативным правовым актам муниципального образования К</w:t>
      </w:r>
      <w:r>
        <w:rPr>
          <w:rFonts w:eastAsia="Calibri" w:cs="Times New Roman"/>
          <w:sz w:val="28"/>
          <w:szCs w:val="28"/>
        </w:rPr>
        <w:t>ореновский</w:t>
      </w:r>
      <w:r>
        <w:rPr>
          <w:rFonts w:eastAsia="Calibri"/>
          <w:sz w:val="28"/>
          <w:szCs w:val="28"/>
        </w:rPr>
        <w:t xml:space="preserve"> район; о возможности предоставления земельного(ых) участка(ов), находящегося(ихся) в муниципальной собственности и</w:t>
      </w:r>
      <w:r>
        <w:rPr>
          <w:sz w:val="28"/>
          <w:szCs w:val="28"/>
        </w:rPr>
        <w:t xml:space="preserve">ли государственная собственность на который(ые) не разграничена, не предоставленных в установленном порядке, указанной </w:t>
      </w:r>
      <w:r>
        <w:rPr>
          <w:rFonts w:eastAsia="Calibri"/>
          <w:sz w:val="28"/>
          <w:szCs w:val="28"/>
        </w:rPr>
        <w:t xml:space="preserve">в пунктах 9.1, 9.2 настоящего Порядка, Уполномоченный орган утверждает заключение о согласовании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>
        <w:rPr>
          <w:rFonts w:eastAsia="Calibri"/>
          <w:sz w:val="28"/>
          <w:szCs w:val="28"/>
        </w:rPr>
        <w:t>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11.2. В случае получения информации об отсутствии возможности размещения </w:t>
      </w:r>
      <w:r>
        <w:rPr>
          <w:sz w:val="28"/>
          <w:szCs w:val="28"/>
        </w:rPr>
        <w:t>производства промышленной продукции</w:t>
      </w:r>
      <w:r>
        <w:rPr>
          <w:rFonts w:eastAsia="Calibri"/>
          <w:sz w:val="28"/>
          <w:szCs w:val="28"/>
        </w:rPr>
        <w:t xml:space="preserve"> в отношении земельного(ых) участка(ов), указанного(ых) инвестором, о несоответствии </w:t>
      </w:r>
      <w:r>
        <w:rPr>
          <w:sz w:val="28"/>
          <w:szCs w:val="28"/>
        </w:rPr>
        <w:t>объектов производства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продукции, возводимых в рамках реализации специального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контракта,</w:t>
      </w:r>
      <w:r>
        <w:rPr>
          <w:rFonts w:eastAsia="Calibri"/>
          <w:sz w:val="28"/>
          <w:szCs w:val="28"/>
        </w:rPr>
        <w:t xml:space="preserve"> документам территориального планирования, градостроительного проектирования и градостроительного зонирования, документации по планировке территории, нормативным правовым актам соответствующего муниципального образования; о невозможности предоставления земельного(ых) участка(ов), находящегося(ихся) в муниципальной собственности и</w:t>
      </w:r>
      <w:r>
        <w:rPr>
          <w:sz w:val="28"/>
          <w:szCs w:val="28"/>
        </w:rPr>
        <w:t>ли государственная собственность на который(ые) не разграничена, не предоставленных в установленном порядке</w:t>
      </w:r>
      <w:r>
        <w:rPr>
          <w:rFonts w:eastAsia="Calibri"/>
          <w:sz w:val="28"/>
          <w:szCs w:val="28"/>
        </w:rPr>
        <w:t xml:space="preserve">, указанной в пунктах 9.1, 9.2 настоящего Порядка, Уполномоченный орган утверждает заключение о несогласовании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продукции.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  В заключении уполномоченного органа указывается: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полное наименование инвестора;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основной государственный регистрационный номер юридического лица/индивидуального предпринимателя (ОГРН/ОГРНИП);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идентификационный номер налогоплательщика (ИНН);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наименование муниципального образования, на территории которого предполагается реализовать инвестиционный проект;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место производства промышленной продукции (адрес земельного участка (земельных участков), на котором будет располагаться производство промышленной продукции) (кадастровый номер земельного участка);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реквизиты документа уполномоченного органа местного самоуправления о согласовании (несогласовании) места производства промышленной продукции (дата, номер);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информация о современной технологии, разработку и (или) внедрение которой предполагается осуществлять в ходе реализации инвестиционного проекта;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информация о согласовании (несогласовании) места производства промышленной продукции уполномоченным органом.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 Инвестор имеет право отозвать заявление на любом этапе его рассмотрения.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 Уполномоченный орган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течение 2 рабочих дней после утверждения заключения, указанного в пункте 10 настоящего Порядка, направляет его в адрес инвестора по почте заказным письмом с уведомлением.</w:t>
      </w:r>
    </w:p>
    <w:p>
      <w:pPr>
        <w:pStyle w:val="Normal"/>
        <w:suppressAutoHyphens w:val="tru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20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bidi w:val="0"/>
        <w:ind w:left="0" w:right="0" w:hanging="0"/>
        <w:jc w:val="both"/>
        <w:rPr>
          <w:rFonts w:eastAsia="Calibri"/>
          <w:sz w:val="28"/>
          <w:szCs w:val="28"/>
        </w:rPr>
      </w:pPr>
      <w:r>
        <w:rPr>
          <w:rStyle w:val="Style19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  С.В. Колупайко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Style27"/>
        <w:ind w:left="5387" w:hanging="0"/>
        <w:jc w:val="center"/>
        <w:rPr>
          <w:w w:val="105"/>
        </w:rPr>
      </w:pPr>
      <w:r>
        <w:rPr>
          <w:w w:val="105"/>
        </w:rPr>
        <w:t>ПРИЛОЖЕНИЕ №1</w:t>
      </w:r>
    </w:p>
    <w:p>
      <w:pPr>
        <w:pStyle w:val="Style27"/>
        <w:ind w:left="5387" w:hanging="0"/>
        <w:jc w:val="center"/>
        <w:rPr>
          <w:w w:val="105"/>
        </w:rPr>
      </w:pPr>
      <w:r>
        <w:rPr>
          <w:w w:val="105"/>
        </w:rPr>
      </w:r>
    </w:p>
    <w:p>
      <w:pPr>
        <w:pStyle w:val="Style27"/>
        <w:ind w:left="5387" w:hanging="0"/>
        <w:jc w:val="center"/>
        <w:rPr>
          <w:sz w:val="28"/>
          <w:szCs w:val="28"/>
        </w:rPr>
      </w:pPr>
      <w:r>
        <w:rPr>
          <w:w w:val="105"/>
        </w:rPr>
        <w:t xml:space="preserve">к </w:t>
      </w:r>
      <w:r>
        <w:rPr/>
        <w:t>Порядку согласования               муниципальным образованием               К</w:t>
      </w:r>
      <w:r>
        <w:rPr>
          <w:rFonts w:eastAsia="Times New Roman" w:cs="Times New Roman"/>
          <w:sz w:val="28"/>
          <w:szCs w:val="28"/>
        </w:rPr>
        <w:t>ореновский</w:t>
      </w:r>
      <w:r>
        <w:rPr/>
        <w:t xml:space="preserve"> район места      производства промышленной   продукции в целях участия </w:t>
      </w:r>
    </w:p>
    <w:p>
      <w:pPr>
        <w:pStyle w:val="Style27"/>
        <w:ind w:left="5387" w:hanging="0"/>
        <w:jc w:val="center"/>
        <w:rPr>
          <w:sz w:val="28"/>
          <w:szCs w:val="28"/>
        </w:rPr>
      </w:pPr>
      <w:r>
        <w:rPr/>
        <w:t xml:space="preserve">в конкурсном отборе на право     заключения специального            инвестиционного контракта </w:t>
      </w:r>
    </w:p>
    <w:p>
      <w:pPr>
        <w:pStyle w:val="Style27"/>
        <w:ind w:left="5387" w:hanging="0"/>
        <w:jc w:val="center"/>
        <w:rPr>
          <w:sz w:val="28"/>
          <w:szCs w:val="28"/>
        </w:rPr>
      </w:pPr>
      <w:r>
        <w:rPr/>
        <w:t>от _______________ № ________</w:t>
      </w:r>
    </w:p>
    <w:p>
      <w:pPr>
        <w:pStyle w:val="Normal"/>
        <w:spacing w:lineRule="auto" w:line="247" w:before="69" w:after="0"/>
        <w:ind w:right="1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(в уполномоченный орган администрации муниципального образования К</w:t>
      </w:r>
      <w:r>
        <w:rPr>
          <w:rFonts w:eastAsia="Times New Roman" w:cs="Times New Roman"/>
        </w:rPr>
        <w:t>ореновский</w:t>
      </w:r>
      <w:r>
        <w:rPr/>
        <w:t xml:space="preserve"> район)</w:t>
      </w:r>
    </w:p>
    <w:p>
      <w:pPr>
        <w:pStyle w:val="Normal"/>
        <w:spacing w:before="0" w:after="0"/>
        <w:ind w:right="164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согласовании места производства промышленной продукции в целях участия в конкурсном отборе на право заключения специального инвестиционного контракта</w:t>
      </w:r>
    </w:p>
    <w:p>
      <w:pPr>
        <w:pStyle w:val="Normal"/>
        <w:spacing w:lineRule="auto" w:line="247" w:before="69" w:after="0"/>
        <w:ind w:right="162" w:hanging="0"/>
        <w:rPr>
          <w:sz w:val="28"/>
          <w:szCs w:val="28"/>
        </w:rPr>
      </w:pPr>
      <w:r>
        <w:rPr>
          <w:sz w:val="28"/>
          <w:szCs w:val="28"/>
        </w:rPr>
        <w:t xml:space="preserve">от ______________                                                                         № __________  </w:t>
      </w:r>
    </w:p>
    <w:p>
      <w:pPr>
        <w:pStyle w:val="Normal"/>
        <w:spacing w:lineRule="auto" w:line="247" w:before="69" w:after="0"/>
        <w:ind w:right="1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1. Информация об инвесторе - инициаторе заключения</w:t>
      </w:r>
    </w:p>
    <w:p>
      <w:pPr>
        <w:pStyle w:val="Normal"/>
        <w:widowControl/>
        <w:jc w:val="center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специального инвестиционного контракта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4"/>
        <w:gridCol w:w="6331"/>
        <w:gridCol w:w="2599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п/п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Наименование сведений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Содержание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1.1.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Полное наименование инвестора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1.2.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vertAlign w:val="superscript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Основной государственный регистрационный номер юридического лица/индивидуального предпринимателя (ОГРН/ОГРНИП)</w:t>
            </w:r>
            <w:r>
              <w:rPr>
                <w:rFonts w:eastAsia="Calibri" w:eastAsia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1.3.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vertAlign w:val="superscript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Идентификационный номер налогоплательщика (ИНН)</w:t>
            </w:r>
            <w:r>
              <w:rPr>
                <w:rFonts w:eastAsia="Calibri" w:eastAsia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1.4.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vertAlign w:val="superscript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Код причины постановки на учет (КПП)</w:t>
            </w:r>
            <w:r>
              <w:rPr>
                <w:rFonts w:eastAsia="Calibri" w:eastAsia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1.5.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Место нахождения инвестора (для юридического лица)/адрес регистрации по месту пребывания либо по месту жительства (для индивидуального предпринимателя)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1.6.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Почтовый адрес инвестора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1.7.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Контактное лицо инвестора (фамилия, имя, отчество (при наличии), адрес электронной почты, телефон)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1.8.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Основные виды экономической деятельности, осуществляемые инвестором с указанием кодов по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Общероссийскому классификатору видов экономической деятельности </w:t>
            </w:r>
            <w:hyperlink r:id="rId3">
              <w:r>
                <w:rPr>
                  <w:rFonts w:eastAsia="Calibri" w:eastAsiaTheme="minorHAnsi"/>
                  <w:color w:val="0000FF"/>
                  <w:sz w:val="24"/>
                  <w:szCs w:val="24"/>
                </w:rPr>
                <w:t>(ОКВЭД 2)</w:t>
              </w:r>
            </w:hyperlink>
            <w:r>
              <w:rPr>
                <w:rFonts w:eastAsia="Calibri" w:eastAsiaTheme="minorHAnsi"/>
                <w:sz w:val="24"/>
                <w:szCs w:val="24"/>
              </w:rPr>
              <w:t xml:space="preserve"> ОК 029-2014 (КДЕС. Ред. 2)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</w:rPr>
        <w:t>2. Информация об инвестиционном проекте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4"/>
        <w:gridCol w:w="6376"/>
        <w:gridCol w:w="2554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Наименование сведений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Содержание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Полное наименование муниципального образования, на территории которого предполагается реализовывать инвестиционный проект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Место производства промышленной продукции (адрес земельного участка (земельных участков), кадастровый номер), на котором будет располагаться производство промышленной продукции)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1.3.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Реквизиты документа уполномоченного органа местного самоуправления о согласовании места производства промышленной продукции (дата, номер)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1.4.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Характеристики производства (описание объектов инвестиционного проекта, класс опасности)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1.5.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Сроки реализации инвестиционного проекта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1.6.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Расчетная стоимость инвестиционного проекта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1.7.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Количество создаваемых рабочих мест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1.8.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Испрашиваемый вид разрешённого использования земельного участка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3. Информация о современной технологии, разработку</w:t>
      </w:r>
    </w:p>
    <w:p>
      <w:pPr>
        <w:pStyle w:val="Normal"/>
        <w:widowControl/>
        <w:jc w:val="center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и (или) внедрение которой предполагается осуществлять</w:t>
      </w:r>
    </w:p>
    <w:p>
      <w:pPr>
        <w:pStyle w:val="Normal"/>
        <w:widowControl/>
        <w:jc w:val="center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в ходе реализации инвестиционного проекта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57"/>
        <w:gridCol w:w="1654"/>
        <w:gridCol w:w="2319"/>
        <w:gridCol w:w="2386"/>
        <w:gridCol w:w="2718"/>
      </w:tblGrid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Наименование современной технологии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Номер современной технологии в соответствии с перечнем видов технологий, признаваемых современными технологиями в целях заключения специальных инвестиционных контрактов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Сведения об отнесении (неотнесении) современной технологии к технологии военного, специального или двойного назначения и возможности освоения на ее основе серийного производства промышленной продукции, необходимой для обеспечения обороны страны и безопасности государства (с обоснованием)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Сведения о результатах интеллектуальной деятельности, исключительные права на которые принадлежат Российской Федерации и которые подлежат внедрению в ходе реализации инвестиционного проекта (при наличии) (наименование, реквизиты свидетельства о регистрации (патента))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71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694"/>
        <w:gridCol w:w="2121"/>
        <w:gridCol w:w="4904"/>
      </w:tblGrid>
      <w:tr>
        <w:trPr>
          <w:trHeight w:val="1581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>Руководитель</w:t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>организации-</w:t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>инвестора (индивидуальный</w:t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>предприниматель)</w:t>
            </w:r>
          </w:p>
        </w:tc>
        <w:tc>
          <w:tcPr>
            <w:tcW w:w="2121" w:type="dxa"/>
            <w:vMerge w:val="restart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>____________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подпись</w:t>
            </w:r>
          </w:p>
          <w:p>
            <w:pPr>
              <w:pStyle w:val="Normal"/>
              <w:widowControl w:val="false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М.П.(при наличии)</w:t>
            </w:r>
          </w:p>
        </w:tc>
        <w:tc>
          <w:tcPr>
            <w:tcW w:w="4904" w:type="dxa"/>
            <w:vMerge w:val="restart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>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фамилия, имя, отчество (при наличии)</w:t>
            </w:r>
          </w:p>
        </w:tc>
      </w:tr>
      <w:tr>
        <w:trPr>
          <w:trHeight w:val="701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</w:tc>
        <w:tc>
          <w:tcPr>
            <w:tcW w:w="2121" w:type="dxa"/>
            <w:vMerge w:val="continue"/>
            <w:tcBorders/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</w:tc>
        <w:tc>
          <w:tcPr>
            <w:tcW w:w="4904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</w:tc>
      </w:tr>
      <w:tr>
        <w:trPr>
          <w:trHeight w:val="310" w:hRule="atLeast"/>
        </w:trPr>
        <w:tc>
          <w:tcPr>
            <w:tcW w:w="4815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>Дата</w:t>
            </w:r>
          </w:p>
        </w:tc>
        <w:tc>
          <w:tcPr>
            <w:tcW w:w="4904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7" w:before="69" w:after="0"/>
        <w:ind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Для инвестора, зарегистрированного в соответствии с законодательством иностранного государства (юридического лица или иностранной структуры без образования юридического лица), указываются регистрационный номер (номера), присвоенный в государстве (на территории) его регистрации, код (коды) налогоплательщика в государстве (на территории) его регистрации (или их аналоги) при наличии.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Style19"/>
          <w:rFonts w:eastAsia="Wingdings" w:cs="Times New Roman"/>
          <w:color w:val="000000"/>
          <w:kern w:val="2"/>
          <w:sz w:val="28"/>
          <w:szCs w:val="24"/>
          <w:lang w:val="ru-RU" w:eastAsia="hi-IN" w:bidi="hi-IN"/>
        </w:rPr>
      </w:pPr>
      <w:r>
        <w:rPr>
          <w:rFonts w:eastAsia="Wingdings" w:cs="Times New Roman"/>
          <w:color w:val="000000"/>
          <w:kern w:val="2"/>
          <w:sz w:val="28"/>
          <w:szCs w:val="24"/>
          <w:lang w:val="ru-RU" w:eastAsia="hi-IN" w:bidi="hi-I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20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rStyle w:val="Style19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  С.В. Колупайко</w:t>
      </w:r>
    </w:p>
    <w:p>
      <w:pPr>
        <w:pStyle w:val="Normal"/>
        <w:jc w:val="both"/>
        <w:rPr>
          <w:rStyle w:val="2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  <w:p>
    <w:pPr>
      <w:pStyle w:val="Style3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5" w:customStyle="1">
    <w:name w:val="Основной текст Знак"/>
    <w:basedOn w:val="DefaultParagraphFont"/>
    <w:link w:val="a5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9">
    <w:name w:val="Цветовое выделение для Текст"/>
    <w:qFormat/>
    <w:rPr>
      <w:sz w:val="24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2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21">
    <w:name w:val="Основной шрифт абзаца"/>
    <w:qFormat/>
    <w:rPr/>
  </w:style>
  <w:style w:type="character" w:styleId="Style22">
    <w:name w:val="Продолжение ссылки"/>
    <w:qFormat/>
    <w:rPr>
      <w:b w:val="false"/>
      <w:color w:val="106BBE"/>
    </w:rPr>
  </w:style>
  <w:style w:type="character" w:styleId="Style23">
    <w:name w:val="Маркеры списка"/>
    <w:qFormat/>
    <w:rPr>
      <w:rFonts w:ascii="OpenSymbol" w:hAnsi="OpenSymbol" w:eastAsia="OpenSymbol"/>
    </w:rPr>
  </w:style>
  <w:style w:type="character" w:styleId="Style24">
    <w:name w:val="Цветовое выделение"/>
    <w:qFormat/>
    <w:rPr>
      <w:b/>
      <w:color w:val="26282F"/>
    </w:rPr>
  </w:style>
  <w:style w:type="character" w:styleId="Style25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link w:val="a6"/>
    <w:uiPriority w:val="1"/>
    <w:semiHidden/>
    <w:unhideWhenUsed/>
    <w:qFormat/>
    <w:rsid w:val="0099143e"/>
    <w:pPr/>
    <w:rPr>
      <w:sz w:val="28"/>
      <w:szCs w:val="28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Style31">
    <w:name w:val="Title"/>
    <w:basedOn w:val="Normal"/>
    <w:link w:val="a4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9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>
    <w:name w:val="Footer"/>
    <w:basedOn w:val="Normal"/>
    <w:link w:val="ab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5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6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7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consultantplus://offline/ref=55BF3270CE1D0F140D574F8BEC55E0D4EC458A21501D288071C20E9F4F16BB42548ADDC9A277E6AD00CBEEF35F47V5I" TargetMode="Externa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LibreOffice/7.1.1.2$Windows_X86_64 LibreOffice_project/fe0b08f4af1bacafe4c7ecc87ce55bb426164676</Application>
  <AppVersion>15.0000</AppVersion>
  <DocSecurity>0</DocSecurity>
  <Pages>9</Pages>
  <Words>1721</Words>
  <Characters>13725</Characters>
  <CharactersWithSpaces>15742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dcterms:modified xsi:type="dcterms:W3CDTF">2022-10-06T17:08:34Z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